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6B" w:rsidRPr="003E306B" w:rsidRDefault="003E306B" w:rsidP="003E3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06B">
        <w:rPr>
          <w:rFonts w:ascii="Times New Roman" w:hAnsi="Times New Roman" w:cs="Times New Roman"/>
          <w:bCs/>
          <w:sz w:val="24"/>
          <w:szCs w:val="24"/>
        </w:rPr>
        <w:t xml:space="preserve">38. В случаях, предусмотренных </w:t>
      </w:r>
      <w:hyperlink r:id="rId4" w:history="1">
        <w:r w:rsidRPr="003E306B">
          <w:rPr>
            <w:rFonts w:ascii="Times New Roman" w:hAnsi="Times New Roman" w:cs="Times New Roman"/>
            <w:bCs/>
            <w:color w:val="0000FF"/>
            <w:sz w:val="24"/>
            <w:szCs w:val="24"/>
          </w:rPr>
          <w:t>абзацем вторым пункта 88</w:t>
        </w:r>
      </w:hyperlink>
      <w:r w:rsidRPr="003E306B">
        <w:rPr>
          <w:rFonts w:ascii="Times New Roman" w:hAnsi="Times New Roman" w:cs="Times New Roman"/>
          <w:bCs/>
          <w:sz w:val="24"/>
          <w:szCs w:val="24"/>
        </w:rPr>
        <w:t xml:space="preserve"> Правил подключения, размер платы за подключение определяется на основании размеров стандартизированных тарифных ставок, утверждаемых органом исполнительной власти субъекта Российской Федерации в области государственного регулирования тарифов.</w:t>
      </w:r>
    </w:p>
    <w:p w:rsidR="003E306B" w:rsidRPr="003E306B" w:rsidRDefault="003E306B" w:rsidP="003E30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06B">
        <w:rPr>
          <w:rFonts w:ascii="Times New Roman" w:hAnsi="Times New Roman" w:cs="Times New Roman"/>
          <w:bCs/>
          <w:sz w:val="24"/>
          <w:szCs w:val="24"/>
        </w:rPr>
        <w:t>Размеры стандартизированных тарифных ставок, устанавливаемые в соответствии с настоящей главой Методических указаний, дифференцируются в зависимости от целей использования газа: для коммунально-бытовых нужд или иных нужд.</w:t>
      </w:r>
    </w:p>
    <w:p w:rsidR="003E306B" w:rsidRPr="003E306B" w:rsidRDefault="003E306B" w:rsidP="003E30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06B">
        <w:rPr>
          <w:rFonts w:ascii="Times New Roman" w:hAnsi="Times New Roman" w:cs="Times New Roman"/>
          <w:bCs/>
          <w:sz w:val="24"/>
          <w:szCs w:val="24"/>
        </w:rPr>
        <w:t>Для расчета стандартизированных тарифных ставок учитываются следующие расходы:</w:t>
      </w:r>
    </w:p>
    <w:p w:rsidR="003E306B" w:rsidRPr="003E306B" w:rsidRDefault="003E306B" w:rsidP="003E30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06B">
        <w:rPr>
          <w:rFonts w:ascii="Times New Roman" w:hAnsi="Times New Roman" w:cs="Times New Roman"/>
          <w:bCs/>
          <w:sz w:val="24"/>
          <w:szCs w:val="24"/>
        </w:rPr>
        <w:t xml:space="preserve">а) расходы на проектирование сети </w:t>
      </w:r>
      <w:proofErr w:type="spellStart"/>
      <w:r w:rsidRPr="003E306B">
        <w:rPr>
          <w:rFonts w:ascii="Times New Roman" w:hAnsi="Times New Roman" w:cs="Times New Roman"/>
          <w:bCs/>
          <w:sz w:val="24"/>
          <w:szCs w:val="24"/>
        </w:rPr>
        <w:t>газопотребления</w:t>
      </w:r>
      <w:proofErr w:type="spellEnd"/>
      <w:r w:rsidRPr="003E306B">
        <w:rPr>
          <w:rFonts w:ascii="Times New Roman" w:hAnsi="Times New Roman" w:cs="Times New Roman"/>
          <w:bCs/>
          <w:sz w:val="24"/>
          <w:szCs w:val="24"/>
        </w:rPr>
        <w:t xml:space="preserve">, включая расходы на проведение инженерно-геодезических изысканий, разработку проектной документации и рабочей документации, согласование прокладки объектов сети </w:t>
      </w:r>
      <w:proofErr w:type="spellStart"/>
      <w:r w:rsidRPr="003E306B">
        <w:rPr>
          <w:rFonts w:ascii="Times New Roman" w:hAnsi="Times New Roman" w:cs="Times New Roman"/>
          <w:bCs/>
          <w:sz w:val="24"/>
          <w:szCs w:val="24"/>
        </w:rPr>
        <w:t>газопотребления</w:t>
      </w:r>
      <w:proofErr w:type="spellEnd"/>
      <w:r w:rsidRPr="003E306B">
        <w:rPr>
          <w:rFonts w:ascii="Times New Roman" w:hAnsi="Times New Roman" w:cs="Times New Roman"/>
          <w:bCs/>
          <w:sz w:val="24"/>
          <w:szCs w:val="24"/>
        </w:rPr>
        <w:t xml:space="preserve"> с владельцами смежных коммуникаций (при необходимости);</w:t>
      </w:r>
    </w:p>
    <w:p w:rsidR="0085498A" w:rsidRPr="003E306B" w:rsidRDefault="003E306B" w:rsidP="003E306B">
      <w:r w:rsidRPr="003E306B">
        <w:rPr>
          <w:rFonts w:ascii="Times New Roman" w:hAnsi="Times New Roman" w:cs="Times New Roman"/>
          <w:bCs/>
          <w:sz w:val="24"/>
          <w:szCs w:val="24"/>
        </w:rPr>
        <w:t xml:space="preserve">б) на осуществление строительно-монтажных работ сети </w:t>
      </w:r>
      <w:proofErr w:type="spellStart"/>
      <w:r w:rsidRPr="003E306B">
        <w:rPr>
          <w:rFonts w:ascii="Times New Roman" w:hAnsi="Times New Roman" w:cs="Times New Roman"/>
          <w:bCs/>
          <w:sz w:val="24"/>
          <w:szCs w:val="24"/>
        </w:rPr>
        <w:t>газопотребления</w:t>
      </w:r>
      <w:proofErr w:type="spellEnd"/>
      <w:r w:rsidRPr="003E306B">
        <w:rPr>
          <w:rFonts w:ascii="Times New Roman" w:hAnsi="Times New Roman" w:cs="Times New Roman"/>
          <w:bCs/>
          <w:sz w:val="24"/>
          <w:szCs w:val="24"/>
        </w:rPr>
        <w:t xml:space="preserve">, включая расходы на строительство линейной части сети </w:t>
      </w:r>
      <w:proofErr w:type="spellStart"/>
      <w:r w:rsidRPr="003E306B">
        <w:rPr>
          <w:rFonts w:ascii="Times New Roman" w:hAnsi="Times New Roman" w:cs="Times New Roman"/>
          <w:bCs/>
          <w:sz w:val="24"/>
          <w:szCs w:val="24"/>
        </w:rPr>
        <w:t>газопотребления</w:t>
      </w:r>
      <w:proofErr w:type="spellEnd"/>
      <w:r w:rsidRPr="003E306B">
        <w:rPr>
          <w:rFonts w:ascii="Times New Roman" w:hAnsi="Times New Roman" w:cs="Times New Roman"/>
          <w:bCs/>
          <w:sz w:val="24"/>
          <w:szCs w:val="24"/>
        </w:rPr>
        <w:t xml:space="preserve"> (газопровода), строительство пунктов редуцирования газа и устройств электрохимической защиты от коррозии, установку отключающих устройств, фитингов и других устройств и сооружений сети </w:t>
      </w:r>
      <w:proofErr w:type="spellStart"/>
      <w:r w:rsidRPr="003E306B">
        <w:rPr>
          <w:rFonts w:ascii="Times New Roman" w:hAnsi="Times New Roman" w:cs="Times New Roman"/>
          <w:bCs/>
          <w:sz w:val="24"/>
          <w:szCs w:val="24"/>
        </w:rPr>
        <w:t>газопотребления</w:t>
      </w:r>
      <w:proofErr w:type="spellEnd"/>
      <w:r w:rsidRPr="003E306B">
        <w:rPr>
          <w:rFonts w:ascii="Times New Roman" w:hAnsi="Times New Roman" w:cs="Times New Roman"/>
          <w:bCs/>
          <w:sz w:val="24"/>
          <w:szCs w:val="24"/>
        </w:rPr>
        <w:t>, устр</w:t>
      </w:r>
      <w:bookmarkStart w:id="0" w:name="_GoBack"/>
      <w:bookmarkEnd w:id="0"/>
      <w:r w:rsidRPr="003E306B">
        <w:rPr>
          <w:rFonts w:ascii="Times New Roman" w:hAnsi="Times New Roman" w:cs="Times New Roman"/>
          <w:bCs/>
          <w:sz w:val="24"/>
          <w:szCs w:val="24"/>
        </w:rPr>
        <w:t xml:space="preserve">ойство внутреннего газопровода на объекте капитального строительства Заявителя, на покраску газопроводов, продувку газопроводов и газоиспользующего оборудования, испытание газопровода на герметичность, на выполнение пусконаладочных работ, на проведение контрольной </w:t>
      </w:r>
      <w:proofErr w:type="spellStart"/>
      <w:r w:rsidRPr="003E306B">
        <w:rPr>
          <w:rFonts w:ascii="Times New Roman" w:hAnsi="Times New Roman" w:cs="Times New Roman"/>
          <w:bCs/>
          <w:sz w:val="24"/>
          <w:szCs w:val="24"/>
        </w:rPr>
        <w:t>опрессовки</w:t>
      </w:r>
      <w:proofErr w:type="spellEnd"/>
      <w:r w:rsidRPr="003E306B">
        <w:rPr>
          <w:rFonts w:ascii="Times New Roman" w:hAnsi="Times New Roman" w:cs="Times New Roman"/>
          <w:bCs/>
          <w:sz w:val="24"/>
          <w:szCs w:val="24"/>
        </w:rPr>
        <w:t xml:space="preserve"> газопровода, на установку прибора учета газа.</w:t>
      </w:r>
    </w:p>
    <w:sectPr w:rsidR="0085498A" w:rsidRPr="003E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2"/>
    <w:rsid w:val="0012391E"/>
    <w:rsid w:val="003E306B"/>
    <w:rsid w:val="00591212"/>
    <w:rsid w:val="0085498A"/>
    <w:rsid w:val="009240B4"/>
    <w:rsid w:val="00A12618"/>
    <w:rsid w:val="00AF0472"/>
    <w:rsid w:val="00B23CD6"/>
    <w:rsid w:val="00F1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4872"/>
  <w15:chartTrackingRefBased/>
  <w15:docId w15:val="{0479278A-7C3A-443B-ADFF-F83142B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1CECE55506BB6E65E3172C404CC0F3163AAFC7F5CA56AF1EB8CF6462B68F245C4DAB262E30322DBA866AA517E2B3513AB292AC0FwF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Мележников Александр Витальевич</dc:creator>
  <cp:keywords/>
  <dc:description/>
  <cp:lastModifiedBy>Мележников Александр Витальевич</cp:lastModifiedBy>
  <cp:revision>2</cp:revision>
  <dcterms:created xsi:type="dcterms:W3CDTF">2020-02-06T11:34:00Z</dcterms:created>
  <dcterms:modified xsi:type="dcterms:W3CDTF">2020-02-06T11:34:00Z</dcterms:modified>
</cp:coreProperties>
</file>