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2324" w14:textId="77777777" w:rsidR="004E14DE" w:rsidRPr="00EC1190" w:rsidRDefault="004E14DE" w:rsidP="00F91CF6">
      <w:pPr>
        <w:jc w:val="both"/>
        <w:rPr>
          <w:rFonts w:ascii="Times New Roman" w:hAnsi="Times New Roman" w:cs="Times New Roman"/>
          <w:b/>
          <w:sz w:val="24"/>
          <w:szCs w:val="24"/>
        </w:rPr>
      </w:pPr>
      <w:r w:rsidRPr="00EC1190">
        <w:rPr>
          <w:rFonts w:ascii="Times New Roman" w:hAnsi="Times New Roman" w:cs="Times New Roman"/>
          <w:b/>
          <w:sz w:val="24"/>
          <w:szCs w:val="24"/>
        </w:rPr>
        <w:t>Предоставление технических условий на подключение (технологическое присоединение) объектов капитального строительства к сетям газораспределения.</w:t>
      </w:r>
    </w:p>
    <w:p w14:paraId="7C7C08F2" w14:textId="77777777" w:rsidR="00F91CF6" w:rsidRPr="00EC1190" w:rsidRDefault="00F91CF6" w:rsidP="00F91CF6">
      <w:pPr>
        <w:jc w:val="both"/>
        <w:rPr>
          <w:rFonts w:ascii="Times New Roman" w:hAnsi="Times New Roman" w:cs="Times New Roman"/>
          <w:b/>
          <w:sz w:val="24"/>
          <w:szCs w:val="24"/>
        </w:rPr>
      </w:pPr>
      <w:r w:rsidRPr="00EC1190">
        <w:rPr>
          <w:rFonts w:ascii="Times New Roman" w:hAnsi="Times New Roman" w:cs="Times New Roman"/>
          <w:b/>
          <w:sz w:val="24"/>
          <w:szCs w:val="24"/>
        </w:rPr>
        <w:t xml:space="preserve">Подключение (технологическое присоединение)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 с 18.10.2021 г. осуществляется согласно установленным требованиям Постановления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w:t>
      </w:r>
      <w:r w:rsidR="0060773D" w:rsidRPr="00EC1190">
        <w:rPr>
          <w:rFonts w:ascii="Times New Roman" w:hAnsi="Times New Roman" w:cs="Times New Roman"/>
          <w:b/>
          <w:sz w:val="24"/>
          <w:szCs w:val="24"/>
        </w:rPr>
        <w:t xml:space="preserve">ред. от 17.09.2024 г. </w:t>
      </w:r>
      <w:r w:rsidRPr="00EC1190">
        <w:rPr>
          <w:rFonts w:ascii="Times New Roman" w:hAnsi="Times New Roman" w:cs="Times New Roman"/>
          <w:b/>
          <w:sz w:val="24"/>
          <w:szCs w:val="24"/>
        </w:rPr>
        <w:t xml:space="preserve">(далее Правила). </w:t>
      </w:r>
    </w:p>
    <w:p w14:paraId="3D702932" w14:textId="77777777" w:rsidR="00271DEE" w:rsidRPr="00EC1190" w:rsidRDefault="00271DEE" w:rsidP="00271DEE">
      <w:pPr>
        <w:jc w:val="both"/>
        <w:rPr>
          <w:rFonts w:ascii="Times New Roman" w:hAnsi="Times New Roman" w:cs="Times New Roman"/>
          <w:bCs/>
          <w:sz w:val="24"/>
          <w:szCs w:val="24"/>
        </w:rPr>
      </w:pPr>
      <w:bookmarkStart w:id="0" w:name="p1"/>
      <w:bookmarkEnd w:id="0"/>
      <w:r w:rsidRPr="00EC1190">
        <w:rPr>
          <w:rFonts w:ascii="Times New Roman" w:hAnsi="Times New Roman" w:cs="Times New Roman"/>
          <w:bCs/>
          <w:sz w:val="24"/>
          <w:szCs w:val="24"/>
        </w:rPr>
        <w:t>Правилами не предусмотрено направление заявителем исполнителю запроса о предоставлении технических условий на подключение (технологическое присоединение) объектов капитального строительства к сетям газораспределения и соответственно их выдача.</w:t>
      </w:r>
    </w:p>
    <w:p w14:paraId="12E9319E" w14:textId="77777777" w:rsidR="00271DEE" w:rsidRPr="00EC1190" w:rsidRDefault="00271DEE" w:rsidP="00271DEE">
      <w:pPr>
        <w:jc w:val="both"/>
        <w:rPr>
          <w:rFonts w:ascii="Times New Roman" w:hAnsi="Times New Roman" w:cs="Times New Roman"/>
          <w:bCs/>
          <w:sz w:val="24"/>
          <w:szCs w:val="24"/>
        </w:rPr>
      </w:pPr>
      <w:r w:rsidRPr="00EC1190">
        <w:rPr>
          <w:rFonts w:ascii="Times New Roman" w:hAnsi="Times New Roman" w:cs="Times New Roman"/>
          <w:bCs/>
          <w:sz w:val="24"/>
          <w:szCs w:val="24"/>
        </w:rPr>
        <w:t>Технические условия являются приложением к заключаемому договору о подключении (технологическом присоединении) газоиспользующего оборудования и объектов капитального строительства к сети газораспределения</w:t>
      </w:r>
    </w:p>
    <w:p w14:paraId="172134B2" w14:textId="77777777" w:rsidR="00BF7776" w:rsidRPr="00EC1190" w:rsidRDefault="00F31FCF" w:rsidP="00BF7776">
      <w:pPr>
        <w:jc w:val="both"/>
        <w:rPr>
          <w:rFonts w:ascii="Times New Roman" w:hAnsi="Times New Roman" w:cs="Times New Roman"/>
          <w:b/>
          <w:sz w:val="24"/>
          <w:szCs w:val="24"/>
        </w:rPr>
      </w:pPr>
      <w:r w:rsidRPr="00EC1190">
        <w:rPr>
          <w:rFonts w:ascii="Times New Roman" w:hAnsi="Times New Roman" w:cs="Times New Roman"/>
          <w:b/>
          <w:bCs/>
          <w:sz w:val="24"/>
          <w:szCs w:val="24"/>
        </w:rPr>
        <w:t xml:space="preserve">Вместе с тем, разделом </w:t>
      </w:r>
      <w:r w:rsidR="00BF7776" w:rsidRPr="00EC1190">
        <w:rPr>
          <w:rFonts w:ascii="Times New Roman" w:hAnsi="Times New Roman" w:cs="Times New Roman"/>
          <w:b/>
          <w:bCs/>
          <w:sz w:val="24"/>
          <w:szCs w:val="24"/>
        </w:rPr>
        <w:t xml:space="preserve">X. </w:t>
      </w:r>
      <w:r w:rsidRPr="00EC1190">
        <w:rPr>
          <w:rFonts w:ascii="Times New Roman" w:hAnsi="Times New Roman" w:cs="Times New Roman"/>
          <w:b/>
          <w:bCs/>
          <w:sz w:val="24"/>
          <w:szCs w:val="24"/>
        </w:rPr>
        <w:t xml:space="preserve">Правил предусмотрен </w:t>
      </w:r>
      <w:r w:rsidR="00BF7776" w:rsidRPr="00EC1190">
        <w:rPr>
          <w:rFonts w:ascii="Times New Roman" w:hAnsi="Times New Roman" w:cs="Times New Roman"/>
          <w:b/>
          <w:bCs/>
          <w:sz w:val="24"/>
          <w:szCs w:val="24"/>
        </w:rPr>
        <w:t>Порядок предоставления и срок действия предварительных</w:t>
      </w:r>
      <w:r w:rsidRPr="00EC1190">
        <w:rPr>
          <w:rFonts w:ascii="Times New Roman" w:hAnsi="Times New Roman" w:cs="Times New Roman"/>
          <w:b/>
          <w:bCs/>
          <w:sz w:val="24"/>
          <w:szCs w:val="24"/>
        </w:rPr>
        <w:t xml:space="preserve"> </w:t>
      </w:r>
      <w:r w:rsidR="00BF7776" w:rsidRPr="00EC1190">
        <w:rPr>
          <w:rFonts w:ascii="Times New Roman" w:hAnsi="Times New Roman" w:cs="Times New Roman"/>
          <w:b/>
          <w:bCs/>
          <w:sz w:val="24"/>
          <w:szCs w:val="24"/>
        </w:rPr>
        <w:t>технических условий</w:t>
      </w:r>
      <w:r w:rsidRPr="00EC1190">
        <w:rPr>
          <w:rFonts w:ascii="Times New Roman" w:hAnsi="Times New Roman" w:cs="Times New Roman"/>
          <w:b/>
          <w:sz w:val="24"/>
          <w:szCs w:val="24"/>
        </w:rPr>
        <w:t>.</w:t>
      </w:r>
    </w:p>
    <w:p w14:paraId="6FEF5047" w14:textId="77777777" w:rsidR="00BF7776" w:rsidRPr="00EC1190" w:rsidRDefault="00F31FCF" w:rsidP="00BF7776">
      <w:pPr>
        <w:jc w:val="both"/>
        <w:rPr>
          <w:rFonts w:ascii="Times New Roman" w:hAnsi="Times New Roman" w:cs="Times New Roman"/>
          <w:sz w:val="24"/>
          <w:szCs w:val="24"/>
        </w:rPr>
      </w:pPr>
      <w:bookmarkStart w:id="1" w:name="p3"/>
      <w:bookmarkEnd w:id="1"/>
      <w:r w:rsidRPr="00EC1190">
        <w:rPr>
          <w:rFonts w:ascii="Times New Roman" w:hAnsi="Times New Roman" w:cs="Times New Roman"/>
          <w:sz w:val="24"/>
          <w:szCs w:val="24"/>
        </w:rPr>
        <w:t>1</w:t>
      </w:r>
      <w:r w:rsidR="00BF7776" w:rsidRPr="00EC1190">
        <w:rPr>
          <w:rFonts w:ascii="Times New Roman" w:hAnsi="Times New Roman" w:cs="Times New Roman"/>
          <w:sz w:val="24"/>
          <w:szCs w:val="24"/>
        </w:rPr>
        <w:t xml:space="preserve">. Запрос о выдаче предварительных технических условий по типовой форме согласно </w:t>
      </w:r>
      <w:hyperlink r:id="rId5" w:history="1">
        <w:r w:rsidR="00BF7776" w:rsidRPr="00EC1190">
          <w:rPr>
            <w:rStyle w:val="a5"/>
            <w:rFonts w:ascii="Times New Roman" w:hAnsi="Times New Roman" w:cs="Times New Roman"/>
            <w:sz w:val="24"/>
            <w:szCs w:val="24"/>
          </w:rPr>
          <w:t>приложению N 11</w:t>
        </w:r>
      </w:hyperlink>
      <w:r w:rsidR="00BF7776" w:rsidRPr="00EC1190">
        <w:rPr>
          <w:rFonts w:ascii="Times New Roman" w:hAnsi="Times New Roman" w:cs="Times New Roman"/>
          <w:sz w:val="24"/>
          <w:szCs w:val="24"/>
        </w:rPr>
        <w:t xml:space="preserve"> (далее - запрос о выдаче предварительных технических условий) направляется перспективным заявителем на имя единого оператора газификации или регионального оператора газификации через личный кабинет заявителя (перспективного заявителя) на официальном сайте единого оператора газификации, либо через личный кабинет заявителя (перспективного заявителя) на официальном сайте регионального оператора газификации, либо через многофункциональный центр, либо через единый портал или через региональный портал при наличии технической возможности приема соответствующих запросов, либо посредством электронной почты (при наличии), либо письмом.</w:t>
      </w:r>
    </w:p>
    <w:p w14:paraId="4AE795CD"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Перспективный заявитель несет ответственность за достоверность и полноту документов, прилагаемых в электронном виде к запросу о выдаче предварительных технических условий, в соответствии с законодательством Российской Федерации. </w:t>
      </w:r>
    </w:p>
    <w:p w14:paraId="316AA36E" w14:textId="77777777" w:rsidR="00BF7776" w:rsidRPr="00EC1190" w:rsidRDefault="00F355C4" w:rsidP="00BF7776">
      <w:pPr>
        <w:jc w:val="both"/>
        <w:rPr>
          <w:rFonts w:ascii="Times New Roman" w:hAnsi="Times New Roman" w:cs="Times New Roman"/>
          <w:sz w:val="24"/>
          <w:szCs w:val="24"/>
        </w:rPr>
      </w:pPr>
      <w:bookmarkStart w:id="2" w:name="p8"/>
      <w:bookmarkEnd w:id="2"/>
      <w:r w:rsidRPr="00EC1190">
        <w:rPr>
          <w:rFonts w:ascii="Times New Roman" w:hAnsi="Times New Roman" w:cs="Times New Roman"/>
          <w:sz w:val="24"/>
          <w:szCs w:val="24"/>
        </w:rPr>
        <w:t>2</w:t>
      </w:r>
      <w:r w:rsidR="00BF7776" w:rsidRPr="00EC1190">
        <w:rPr>
          <w:rFonts w:ascii="Times New Roman" w:hAnsi="Times New Roman" w:cs="Times New Roman"/>
          <w:sz w:val="24"/>
          <w:szCs w:val="24"/>
        </w:rPr>
        <w:t xml:space="preserve">. В запросе о выдаче предварительных технических условий указываются следующие сведения: </w:t>
      </w:r>
    </w:p>
    <w:p w14:paraId="630C7126"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а) реквизиты перспективного заявителя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w:t>
      </w:r>
    </w:p>
    <w:p w14:paraId="6F5DB5DD"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б) наименование и место нахождения перспективного объекта капитального строительства, который планируется подключить к перспективной сети газораспределения; </w:t>
      </w:r>
    </w:p>
    <w:p w14:paraId="7916D12C"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в) информация о планируемом в соответствии с государственными и инвестиционными программами подключении (технологическом присоединении) перспективного объекта капитального строительства к перспективной сети газораспределения с реквизитами программы газификации и (или)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 </w:t>
      </w:r>
    </w:p>
    <w:p w14:paraId="7B6388C8"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lastRenderedPageBreak/>
        <w:t xml:space="preserve">г) характер потребления газа (для перспективных объектов капитального строительства, подключение (технологическое присоединение) которых к перспективным сетям газораспределения предусмотрено программой газификации); </w:t>
      </w:r>
    </w:p>
    <w:p w14:paraId="34834DFA"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д) информация о планируемой величине давления в точке подключения (для перспективных объектов капитального строительства, подключение которых к перспективным сетям газораспределения предусмотрено программой газификации); </w:t>
      </w:r>
    </w:p>
    <w:p w14:paraId="2C534A43"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е) сроки проектирования, строительства и поэтапного введения в эксплуатацию (в случаях если </w:t>
      </w:r>
      <w:proofErr w:type="spellStart"/>
      <w:r w:rsidRPr="00EC1190">
        <w:rPr>
          <w:rFonts w:ascii="Times New Roman" w:hAnsi="Times New Roman" w:cs="Times New Roman"/>
          <w:sz w:val="24"/>
          <w:szCs w:val="24"/>
        </w:rPr>
        <w:t>поэтапность</w:t>
      </w:r>
      <w:proofErr w:type="spellEnd"/>
      <w:r w:rsidRPr="00EC1190">
        <w:rPr>
          <w:rFonts w:ascii="Times New Roman" w:hAnsi="Times New Roman" w:cs="Times New Roman"/>
          <w:sz w:val="24"/>
          <w:szCs w:val="24"/>
        </w:rPr>
        <w:t xml:space="preserve"> введения в эксплуатацию предусмотрена документацией на реконструкцию, строительство перспективного объекта капитального строительства) перспективного объекта капитального строительства, который планируется подключить к перспективной сети газораспределения (в том числе по этапам и очередям); </w:t>
      </w:r>
    </w:p>
    <w:p w14:paraId="1254A909"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ж) планируемая величина максимального годового объема транспортировки газа в точке подключения для проектируемой или строящейся сети газораспределения, которую планируется подключить к перспективной сети газораспределения, и (или) планируемое распределение максимального часового расхода газа отдельно по перспективным объектам капитального строительства, которые планируется подключить к перспективной сети газораспределения, и отдельно по различным точкам подключения (если их несколько) с обоснованием необходимости подключения нескольких точек; </w:t>
      </w:r>
    </w:p>
    <w:p w14:paraId="54E576B1"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з)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перспективного объекта капитального строительства в виде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6" w:history="1">
        <w:r w:rsidRPr="00EC1190">
          <w:rPr>
            <w:rStyle w:val="a5"/>
            <w:rFonts w:ascii="Times New Roman" w:hAnsi="Times New Roman" w:cs="Times New Roman"/>
            <w:sz w:val="24"/>
            <w:szCs w:val="24"/>
          </w:rPr>
          <w:t>части 7.3 статьи 51</w:t>
        </w:r>
      </w:hyperlink>
      <w:r w:rsidRPr="00EC1190">
        <w:rPr>
          <w:rFonts w:ascii="Times New Roman" w:hAnsi="Times New Roman" w:cs="Times New Roman"/>
          <w:sz w:val="24"/>
          <w:szCs w:val="24"/>
        </w:rPr>
        <w:t xml:space="preserve"> Градостроительного кодекса Российской Федерации). </w:t>
      </w:r>
    </w:p>
    <w:p w14:paraId="02073587" w14:textId="77777777" w:rsidR="00BF7776" w:rsidRPr="00EC1190" w:rsidRDefault="00F355C4" w:rsidP="00BF7776">
      <w:pPr>
        <w:jc w:val="both"/>
        <w:rPr>
          <w:rFonts w:ascii="Times New Roman" w:hAnsi="Times New Roman" w:cs="Times New Roman"/>
          <w:sz w:val="24"/>
          <w:szCs w:val="24"/>
        </w:rPr>
      </w:pPr>
      <w:bookmarkStart w:id="3" w:name="p17"/>
      <w:bookmarkEnd w:id="3"/>
      <w:r w:rsidRPr="00EC1190">
        <w:rPr>
          <w:rFonts w:ascii="Times New Roman" w:hAnsi="Times New Roman" w:cs="Times New Roman"/>
          <w:sz w:val="24"/>
          <w:szCs w:val="24"/>
        </w:rPr>
        <w:t>3</w:t>
      </w:r>
      <w:r w:rsidR="00BF7776" w:rsidRPr="00EC1190">
        <w:rPr>
          <w:rFonts w:ascii="Times New Roman" w:hAnsi="Times New Roman" w:cs="Times New Roman"/>
          <w:sz w:val="24"/>
          <w:szCs w:val="24"/>
        </w:rPr>
        <w:t xml:space="preserve">.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t>
      </w:r>
    </w:p>
    <w:p w14:paraId="699D2B9F"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а) ситуационный план; </w:t>
      </w:r>
    </w:p>
    <w:p w14:paraId="4D9F59B7"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б) топографическая карта земельного участка перспективного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 </w:t>
      </w:r>
    </w:p>
    <w:p w14:paraId="7541A1FC"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в) копия документа, подтверждающего право собственности или иное предусмотренное законом право на перспективные объекты капитального строительства, которые планируется подключить к перспективной сети газораспределения, и (или) земельный участок, на котором расположены (будут располагаться) перспективные объекты капитального строительства, которые планируется подключить к перспективной сети газораспределения.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перспективный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7" w:history="1">
        <w:r w:rsidRPr="00EC1190">
          <w:rPr>
            <w:rStyle w:val="a5"/>
            <w:rFonts w:ascii="Times New Roman" w:hAnsi="Times New Roman" w:cs="Times New Roman"/>
            <w:sz w:val="24"/>
            <w:szCs w:val="24"/>
          </w:rPr>
          <w:t>части 7.3 статьи 51</w:t>
        </w:r>
      </w:hyperlink>
      <w:r w:rsidRPr="00EC1190">
        <w:rPr>
          <w:rFonts w:ascii="Times New Roman" w:hAnsi="Times New Roman" w:cs="Times New Roman"/>
          <w:sz w:val="24"/>
          <w:szCs w:val="24"/>
        </w:rPr>
        <w:t xml:space="preserve"> Градостроительного кодекса </w:t>
      </w:r>
      <w:r w:rsidRPr="00EC1190">
        <w:rPr>
          <w:rFonts w:ascii="Times New Roman" w:hAnsi="Times New Roman" w:cs="Times New Roman"/>
          <w:sz w:val="24"/>
          <w:szCs w:val="24"/>
        </w:rPr>
        <w:lastRenderedPageBreak/>
        <w:t xml:space="preserve">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 </w:t>
      </w:r>
    </w:p>
    <w:p w14:paraId="71F03EF3"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г) доверенность или иные документы, подтверждающие полномочия представителя перспективного заявителя (в случае если запрос о выдаче перспективных технических условий подается представителем перспективного заявителя); </w:t>
      </w:r>
    </w:p>
    <w:p w14:paraId="28ABDA9A"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д) расчет максимального часового расхода газа для перспективных объектов капитального строительства, которые планируется подключить к перспективной сети газораспределения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 </w:t>
      </w:r>
    </w:p>
    <w:p w14:paraId="63EE1631"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е)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r:id="rId8" w:history="1">
        <w:r w:rsidRPr="00EC1190">
          <w:rPr>
            <w:rStyle w:val="a5"/>
            <w:rFonts w:ascii="Times New Roman" w:hAnsi="Times New Roman" w:cs="Times New Roman"/>
            <w:sz w:val="24"/>
            <w:szCs w:val="24"/>
          </w:rPr>
          <w:t>пунктом 97</w:t>
        </w:r>
      </w:hyperlink>
      <w:r w:rsidRPr="00EC1190">
        <w:rPr>
          <w:rFonts w:ascii="Times New Roman" w:hAnsi="Times New Roman" w:cs="Times New Roman"/>
          <w:sz w:val="24"/>
          <w:szCs w:val="24"/>
        </w:rPr>
        <w:t xml:space="preserve"> Правил; </w:t>
      </w:r>
    </w:p>
    <w:p w14:paraId="3FD6443F"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ж) реквизиты схемы газоснабжения и газификации субъекта Российской Федерации и программы газификации и (или) копии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 </w:t>
      </w:r>
    </w:p>
    <w:p w14:paraId="1A04F4B0"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з) </w:t>
      </w:r>
      <w:proofErr w:type="spellStart"/>
      <w:r w:rsidRPr="00EC1190">
        <w:rPr>
          <w:rFonts w:ascii="Times New Roman" w:hAnsi="Times New Roman" w:cs="Times New Roman"/>
          <w:sz w:val="24"/>
          <w:szCs w:val="24"/>
        </w:rPr>
        <w:t>выкопировка</w:t>
      </w:r>
      <w:proofErr w:type="spellEnd"/>
      <w:r w:rsidRPr="00EC1190">
        <w:rPr>
          <w:rFonts w:ascii="Times New Roman" w:hAnsi="Times New Roman" w:cs="Times New Roman"/>
          <w:sz w:val="24"/>
          <w:szCs w:val="24"/>
        </w:rPr>
        <w:t xml:space="preserve"> из проектной документации на перспективную сеть газораспределения, к которой планируется осуществить подключение перспективного объекта капитального строительства (при наличии). </w:t>
      </w:r>
    </w:p>
    <w:p w14:paraId="4B2BC892" w14:textId="77777777" w:rsidR="00BF7776" w:rsidRPr="00EC1190" w:rsidRDefault="00F355C4" w:rsidP="00BF7776">
      <w:pPr>
        <w:jc w:val="both"/>
        <w:rPr>
          <w:rFonts w:ascii="Times New Roman" w:hAnsi="Times New Roman" w:cs="Times New Roman"/>
          <w:sz w:val="24"/>
          <w:szCs w:val="24"/>
        </w:rPr>
      </w:pPr>
      <w:r w:rsidRPr="00EC1190">
        <w:rPr>
          <w:rFonts w:ascii="Times New Roman" w:hAnsi="Times New Roman" w:cs="Times New Roman"/>
          <w:sz w:val="24"/>
          <w:szCs w:val="24"/>
        </w:rPr>
        <w:t>4</w:t>
      </w:r>
      <w:r w:rsidR="00BF7776" w:rsidRPr="00EC1190">
        <w:rPr>
          <w:rFonts w:ascii="Times New Roman" w:hAnsi="Times New Roman" w:cs="Times New Roman"/>
          <w:sz w:val="24"/>
          <w:szCs w:val="24"/>
        </w:rPr>
        <w:t xml:space="preserve">. В случае если перспективный заявитель не обладает информацией о планируемой величине максимального часового расхода газа, указанная информация уточняется с участием исполнителя при подаче запроса о выдаче предварительных технических условий либо при ее формировании без взимания платы при максимальном часовом расходе газа не более 5 куб. метров и за плату - при максимальном часовом расходе газа более 5 куб. метров в соответствии с </w:t>
      </w:r>
      <w:hyperlink r:id="rId9" w:history="1">
        <w:r w:rsidR="00BF7776" w:rsidRPr="00EC1190">
          <w:rPr>
            <w:rStyle w:val="a5"/>
            <w:rFonts w:ascii="Times New Roman" w:hAnsi="Times New Roman" w:cs="Times New Roman"/>
            <w:sz w:val="24"/>
            <w:szCs w:val="24"/>
          </w:rPr>
          <w:t>пунктами 18</w:t>
        </w:r>
      </w:hyperlink>
      <w:r w:rsidR="00BF7776" w:rsidRPr="00EC1190">
        <w:rPr>
          <w:rFonts w:ascii="Times New Roman" w:hAnsi="Times New Roman" w:cs="Times New Roman"/>
          <w:sz w:val="24"/>
          <w:szCs w:val="24"/>
        </w:rPr>
        <w:t xml:space="preserve"> и </w:t>
      </w:r>
      <w:hyperlink r:id="rId10" w:history="1">
        <w:r w:rsidR="00BF7776" w:rsidRPr="00EC1190">
          <w:rPr>
            <w:rStyle w:val="a5"/>
            <w:rFonts w:ascii="Times New Roman" w:hAnsi="Times New Roman" w:cs="Times New Roman"/>
            <w:sz w:val="24"/>
            <w:szCs w:val="24"/>
          </w:rPr>
          <w:t>19</w:t>
        </w:r>
      </w:hyperlink>
      <w:r w:rsidR="00BF7776" w:rsidRPr="00EC1190">
        <w:rPr>
          <w:rFonts w:ascii="Times New Roman" w:hAnsi="Times New Roman" w:cs="Times New Roman"/>
          <w:sz w:val="24"/>
          <w:szCs w:val="24"/>
        </w:rPr>
        <w:t xml:space="preserve"> Правил. </w:t>
      </w:r>
    </w:p>
    <w:p w14:paraId="69BA7190"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5. </w:t>
      </w:r>
      <w:bookmarkStart w:id="4" w:name="p31"/>
      <w:bookmarkEnd w:id="4"/>
      <w:r w:rsidRPr="00EC1190">
        <w:rPr>
          <w:rFonts w:ascii="Times New Roman" w:hAnsi="Times New Roman" w:cs="Times New Roman"/>
          <w:sz w:val="24"/>
          <w:szCs w:val="24"/>
        </w:rPr>
        <w:t xml:space="preserve">В случае направления перспективным заявителем запроса о выдаче предварительных технических условий посредством регионального портала такая заявка принимается и рассматривается исполнителем. </w:t>
      </w:r>
    </w:p>
    <w:p w14:paraId="30A38A10" w14:textId="77777777" w:rsidR="00BF7776" w:rsidRPr="00EC1190" w:rsidRDefault="00B6357F" w:rsidP="00BF7776">
      <w:pPr>
        <w:jc w:val="both"/>
        <w:rPr>
          <w:rFonts w:ascii="Times New Roman" w:hAnsi="Times New Roman" w:cs="Times New Roman"/>
          <w:sz w:val="24"/>
          <w:szCs w:val="24"/>
        </w:rPr>
      </w:pPr>
      <w:r w:rsidRPr="00EC1190">
        <w:rPr>
          <w:rFonts w:ascii="Times New Roman" w:hAnsi="Times New Roman" w:cs="Times New Roman"/>
          <w:sz w:val="24"/>
          <w:szCs w:val="24"/>
        </w:rPr>
        <w:t>6</w:t>
      </w:r>
      <w:r w:rsidR="00BF7776" w:rsidRPr="00EC1190">
        <w:rPr>
          <w:rFonts w:ascii="Times New Roman" w:hAnsi="Times New Roman" w:cs="Times New Roman"/>
          <w:sz w:val="24"/>
          <w:szCs w:val="24"/>
        </w:rPr>
        <w:t xml:space="preserve">. Исполнитель, единый оператор газификации, региональный оператор газификации не вправе требовать от перспективного заявителя представления сведений и документов, не предусмотренных настоящими Правилами. </w:t>
      </w:r>
    </w:p>
    <w:p w14:paraId="0CF45F1B" w14:textId="77A1A562" w:rsidR="00BF7776" w:rsidRPr="00EC1190" w:rsidRDefault="00B6357F" w:rsidP="00BF7776">
      <w:pPr>
        <w:jc w:val="both"/>
        <w:rPr>
          <w:rFonts w:ascii="Times New Roman" w:hAnsi="Times New Roman" w:cs="Times New Roman"/>
          <w:sz w:val="24"/>
          <w:szCs w:val="24"/>
        </w:rPr>
      </w:pPr>
      <w:r w:rsidRPr="00EC1190">
        <w:rPr>
          <w:rFonts w:ascii="Times New Roman" w:hAnsi="Times New Roman" w:cs="Times New Roman"/>
          <w:sz w:val="24"/>
          <w:szCs w:val="24"/>
        </w:rPr>
        <w:t>7</w:t>
      </w:r>
      <w:r w:rsidR="00BF7776" w:rsidRPr="00EC1190">
        <w:rPr>
          <w:rFonts w:ascii="Times New Roman" w:hAnsi="Times New Roman" w:cs="Times New Roman"/>
          <w:sz w:val="24"/>
          <w:szCs w:val="24"/>
        </w:rPr>
        <w:t xml:space="preserve">. В случае несоблюдения перспективным заявителем требований, предъявляемых к содержанию запроса о выдаче предварительных технических условий и составу прилагаемых документов и сведений, указанных в пунктах 151 и 152 Правил, исполнитель в течение 3 рабочих дней со дня получения запроса о выдаче предварительных технических условий, направляет перспективному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запроса о выдаче предварительных технических условий до получения недостающих документов и сведений. </w:t>
      </w:r>
    </w:p>
    <w:p w14:paraId="15F159BD" w14:textId="60587864"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В случае представления перспективным заявителем недостающих документов и сведений, указанных в пунктах 151 и 152 Правил, в течение 20 рабочих дней со дня получения перспективным заявителем </w:t>
      </w:r>
      <w:r w:rsidRPr="00EC1190">
        <w:rPr>
          <w:rFonts w:ascii="Times New Roman" w:hAnsi="Times New Roman" w:cs="Times New Roman"/>
          <w:sz w:val="24"/>
          <w:szCs w:val="24"/>
        </w:rPr>
        <w:lastRenderedPageBreak/>
        <w:t xml:space="preserve">уведомления исполнитель рассматривает запрос о выдаче предварительных технических условий в порядке, предусмотренном пунктом 160 Правил. </w:t>
      </w:r>
    </w:p>
    <w:p w14:paraId="670C73B6" w14:textId="3D5D579F"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В случае непредставления перспективным заявителем недостающих документов и сведений, указанных в пунктах 151 и 152 Правил, в течение 20 рабочих дней со дня получения перспективным заявителем уведомления исполнитель аннулирует запрос о выдаче предварительных технических условий и уведомляет об этом перспективного заявителя в течение 3 рабочих дней со дня принятия решения об аннулировании запроса о выдаче предварительных технических условий. </w:t>
      </w:r>
    </w:p>
    <w:p w14:paraId="63BFF4F7" w14:textId="77777777" w:rsidR="00BF7776" w:rsidRPr="00EC1190" w:rsidRDefault="00C739DD" w:rsidP="00BF7776">
      <w:pPr>
        <w:jc w:val="both"/>
        <w:rPr>
          <w:rFonts w:ascii="Times New Roman" w:hAnsi="Times New Roman" w:cs="Times New Roman"/>
          <w:sz w:val="24"/>
          <w:szCs w:val="24"/>
        </w:rPr>
      </w:pPr>
      <w:bookmarkStart w:id="5" w:name="p40"/>
      <w:bookmarkEnd w:id="5"/>
      <w:r w:rsidRPr="00EC1190">
        <w:rPr>
          <w:rFonts w:ascii="Times New Roman" w:hAnsi="Times New Roman" w:cs="Times New Roman"/>
          <w:sz w:val="24"/>
          <w:szCs w:val="24"/>
        </w:rPr>
        <w:t>8</w:t>
      </w:r>
      <w:r w:rsidR="00BF7776" w:rsidRPr="00EC1190">
        <w:rPr>
          <w:rFonts w:ascii="Times New Roman" w:hAnsi="Times New Roman" w:cs="Times New Roman"/>
          <w:sz w:val="24"/>
          <w:szCs w:val="24"/>
        </w:rPr>
        <w:t xml:space="preserve">. Основаниями для отказа в выдаче предварительных технических условий являются: </w:t>
      </w:r>
    </w:p>
    <w:p w14:paraId="56259E7E"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отсутствие в программе газификации и (или) иных государственных и инвестиционных программах мероприятий по строительству, реконструкции перспективной сети газораспределения и (или) по подключению (технологическому присоединению) перспективного объекта капитального строительства к перспективной сети газораспределения; </w:t>
      </w:r>
    </w:p>
    <w:p w14:paraId="7C3E1DCA"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отсутствие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 </w:t>
      </w:r>
    </w:p>
    <w:p w14:paraId="7609BC4D" w14:textId="77777777" w:rsidR="00BF7776" w:rsidRPr="00EC1190" w:rsidRDefault="00585FB1" w:rsidP="00BF7776">
      <w:pPr>
        <w:jc w:val="both"/>
        <w:rPr>
          <w:rFonts w:ascii="Times New Roman" w:hAnsi="Times New Roman" w:cs="Times New Roman"/>
          <w:sz w:val="24"/>
          <w:szCs w:val="24"/>
        </w:rPr>
      </w:pPr>
      <w:r w:rsidRPr="00EC1190">
        <w:rPr>
          <w:rFonts w:ascii="Times New Roman" w:hAnsi="Times New Roman" w:cs="Times New Roman"/>
          <w:sz w:val="24"/>
          <w:szCs w:val="24"/>
        </w:rPr>
        <w:t>9</w:t>
      </w:r>
      <w:r w:rsidR="00BF7776" w:rsidRPr="00EC1190">
        <w:rPr>
          <w:rFonts w:ascii="Times New Roman" w:hAnsi="Times New Roman" w:cs="Times New Roman"/>
          <w:sz w:val="24"/>
          <w:szCs w:val="24"/>
        </w:rPr>
        <w:t xml:space="preserve">. Исполнитель определяет предварительные технические условия: </w:t>
      </w:r>
    </w:p>
    <w:p w14:paraId="6E89C1CB"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а) на основании наличия технической возможности подключения (технологического присоединения) перспективного объекта капитального строительства к перспективной сети газораспределения, определяемой в соответствии с </w:t>
      </w:r>
      <w:hyperlink r:id="rId11" w:history="1">
        <w:r w:rsidRPr="00EC1190">
          <w:rPr>
            <w:rStyle w:val="a5"/>
            <w:rFonts w:ascii="Times New Roman" w:hAnsi="Times New Roman" w:cs="Times New Roman"/>
            <w:sz w:val="24"/>
            <w:szCs w:val="24"/>
          </w:rPr>
          <w:t>абзацами первым</w:t>
        </w:r>
      </w:hyperlink>
      <w:r w:rsidRPr="00EC1190">
        <w:rPr>
          <w:rFonts w:ascii="Times New Roman" w:hAnsi="Times New Roman" w:cs="Times New Roman"/>
          <w:sz w:val="24"/>
          <w:szCs w:val="24"/>
        </w:rPr>
        <w:t xml:space="preserve"> и </w:t>
      </w:r>
      <w:hyperlink r:id="rId12" w:history="1">
        <w:r w:rsidRPr="00EC1190">
          <w:rPr>
            <w:rStyle w:val="a5"/>
            <w:rFonts w:ascii="Times New Roman" w:hAnsi="Times New Roman" w:cs="Times New Roman"/>
            <w:sz w:val="24"/>
            <w:szCs w:val="24"/>
          </w:rPr>
          <w:t>вторым пункта 30</w:t>
        </w:r>
      </w:hyperlink>
      <w:r w:rsidRPr="00EC1190">
        <w:rPr>
          <w:rFonts w:ascii="Times New Roman" w:hAnsi="Times New Roman" w:cs="Times New Roman"/>
          <w:sz w:val="24"/>
          <w:szCs w:val="24"/>
        </w:rPr>
        <w:t xml:space="preserve"> Правил, с учетом мероприятий по обеспечению технической возможности, реализуемых в рамках программ газификации; </w:t>
      </w:r>
    </w:p>
    <w:p w14:paraId="35DC7146"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б) на основании схем газоснабжения и газификации субъекта Российской Федерации и (или) схем расположения объектов газоснабжения, используемых для обеспечения населения газом, и программы газификации и (или) иных государственных и инвестиционных программ, которыми предусмотрено подключение (технологическое присоединение) перспективного объекта капитального строительства к перспективной сети газораспределения, проектной документации на проектируемую, строящуюся или перспективную сеть газораспределения (при наличии), строительство которой предусмотрено программой газификации и (или) иными государственными и инвестиционными программами; </w:t>
      </w:r>
    </w:p>
    <w:p w14:paraId="64F24CE4"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 </w:t>
      </w:r>
    </w:p>
    <w:p w14:paraId="3E7CA517"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1</w:t>
      </w:r>
      <w:r w:rsidR="00585FB1" w:rsidRPr="00EC1190">
        <w:rPr>
          <w:rFonts w:ascii="Times New Roman" w:hAnsi="Times New Roman" w:cs="Times New Roman"/>
          <w:sz w:val="24"/>
          <w:szCs w:val="24"/>
        </w:rPr>
        <w:t>0</w:t>
      </w:r>
      <w:r w:rsidRPr="00EC1190">
        <w:rPr>
          <w:rFonts w:ascii="Times New Roman" w:hAnsi="Times New Roman" w:cs="Times New Roman"/>
          <w:sz w:val="24"/>
          <w:szCs w:val="24"/>
        </w:rPr>
        <w:t xml:space="preserve">. Предварительные технические условия содержат следующую информацию: </w:t>
      </w:r>
    </w:p>
    <w:p w14:paraId="4ED62A2A"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а) наименование программы газификации и (или) иных государственных и инвестиционных программ, предусматривающих подключение (технологическое присоединение) перспективного объекта капитального строительства к перспективной сети газораспределения; </w:t>
      </w:r>
    </w:p>
    <w:p w14:paraId="091C59B0"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б) наименование и место нахождения перспективного объекта капитального строительства, подключение которого к перспективной сети газораспределения предусмотрено программой газификации или иными государственными и инвестиционными программами; </w:t>
      </w:r>
    </w:p>
    <w:p w14:paraId="1FA972E8"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в) точка подключения (характеристики перспективной сети газораспределения (диаметр, материал труб, проектное и рабочее давление), к которой планируется подключение (технологическое присоединение) перспективного объекта капитального строительства); </w:t>
      </w:r>
    </w:p>
    <w:p w14:paraId="42A9EA13"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lastRenderedPageBreak/>
        <w:t xml:space="preserve">г) максимальный часовой расход газа перспективного объекта капитального строительства, который планируется подключить к перспективной сети газораспределения; </w:t>
      </w:r>
    </w:p>
    <w:p w14:paraId="0B85B2CC"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д) суммарный максимальный часовой расход газа и отдельно по каждому перспективному объекту капитального строительства, который планируется подключить к перспективной сети газораспределения (если их несколько); </w:t>
      </w:r>
    </w:p>
    <w:p w14:paraId="2328F20F"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е) максимальный годовой объем транспортировки газа (в случае подключения проектируемой или строящейся сети газораспределения к перспективной сети газораспределения); </w:t>
      </w:r>
    </w:p>
    <w:p w14:paraId="74DAFAE5"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ж) обязательства перспективного заявителя по подготовке сети газопотребления и (или) сети газораспределения, обеспечению газоиспользующим оборудованием и его размещению,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 </w:t>
      </w:r>
    </w:p>
    <w:p w14:paraId="0FD80E0B"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з) инженерно-технические требования к проектируемой или строящейся сети газораспределения; </w:t>
      </w:r>
    </w:p>
    <w:p w14:paraId="6E9F705E"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и) другие условия подключения (технологического присоединения) к перспективной сети газораспределения; </w:t>
      </w:r>
    </w:p>
    <w:p w14:paraId="75A6C513"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к) срок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в соответствии с программой газификации или иными государственными и инвестиционными программами; </w:t>
      </w:r>
    </w:p>
    <w:p w14:paraId="19E35EB8"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л) срок действия предварительных технических условий; </w:t>
      </w:r>
    </w:p>
    <w:p w14:paraId="42B57337"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м) обязательства перспективного заявителя по обращению к исполнителю с заявкой о подключении (технологическом присоединении) к сети газораспределения в срок, не превышающий 3 месяцев со дня направления исполнителем уведомления о вводе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перспективного заявителя. </w:t>
      </w:r>
    </w:p>
    <w:p w14:paraId="4611CB90"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1</w:t>
      </w:r>
      <w:r w:rsidR="00130F0D" w:rsidRPr="00EC1190">
        <w:rPr>
          <w:rFonts w:ascii="Times New Roman" w:hAnsi="Times New Roman" w:cs="Times New Roman"/>
          <w:sz w:val="24"/>
          <w:szCs w:val="24"/>
        </w:rPr>
        <w:t>1</w:t>
      </w:r>
      <w:r w:rsidRPr="00EC1190">
        <w:rPr>
          <w:rFonts w:ascii="Times New Roman" w:hAnsi="Times New Roman" w:cs="Times New Roman"/>
          <w:sz w:val="24"/>
          <w:szCs w:val="24"/>
        </w:rPr>
        <w:t xml:space="preserve">. Срок действия предварительных технических условий определяется с учетом даты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и составляет не более 3 лет со дня их выдачи. </w:t>
      </w:r>
    </w:p>
    <w:p w14:paraId="33BB3133" w14:textId="26AE63F0"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1</w:t>
      </w:r>
      <w:r w:rsidR="00C12562" w:rsidRPr="00EC1190">
        <w:rPr>
          <w:rFonts w:ascii="Times New Roman" w:hAnsi="Times New Roman" w:cs="Times New Roman"/>
          <w:sz w:val="24"/>
          <w:szCs w:val="24"/>
        </w:rPr>
        <w:t>2</w:t>
      </w:r>
      <w:r w:rsidRPr="00EC1190">
        <w:rPr>
          <w:rFonts w:ascii="Times New Roman" w:hAnsi="Times New Roman" w:cs="Times New Roman"/>
          <w:sz w:val="24"/>
          <w:szCs w:val="24"/>
        </w:rPr>
        <w:t xml:space="preserve">. В случае изменения характеристик перспективного объекта капитального строительства, влекущих изменение параметров, ранее указанных в предварительных технических условиях, перспективный заявитель направляет повторный запрос о выдаче предварительных технических условий в порядке, предусмотренном пунктами 150 - 160 Правил. </w:t>
      </w:r>
    </w:p>
    <w:p w14:paraId="2F5B3BDC" w14:textId="77777777" w:rsidR="00BF7776" w:rsidRPr="00EC1190" w:rsidRDefault="00BF7776" w:rsidP="00BF7776">
      <w:pPr>
        <w:jc w:val="both"/>
        <w:rPr>
          <w:rFonts w:ascii="Times New Roman" w:hAnsi="Times New Roman" w:cs="Times New Roman"/>
          <w:sz w:val="24"/>
          <w:szCs w:val="24"/>
        </w:rPr>
      </w:pPr>
      <w:r w:rsidRPr="00EC1190">
        <w:rPr>
          <w:rFonts w:ascii="Times New Roman" w:hAnsi="Times New Roman" w:cs="Times New Roman"/>
          <w:sz w:val="24"/>
          <w:szCs w:val="24"/>
        </w:rPr>
        <w:t>1</w:t>
      </w:r>
      <w:r w:rsidR="00C12562" w:rsidRPr="00EC1190">
        <w:rPr>
          <w:rFonts w:ascii="Times New Roman" w:hAnsi="Times New Roman" w:cs="Times New Roman"/>
          <w:sz w:val="24"/>
          <w:szCs w:val="24"/>
        </w:rPr>
        <w:t>3</w:t>
      </w:r>
      <w:r w:rsidRPr="00EC1190">
        <w:rPr>
          <w:rFonts w:ascii="Times New Roman" w:hAnsi="Times New Roman" w:cs="Times New Roman"/>
          <w:sz w:val="24"/>
          <w:szCs w:val="24"/>
        </w:rPr>
        <w:t xml:space="preserve">. После проведения строительно-монтажных работ и мероприятий по вводу в эксплуатацию перспективной сети газораспределения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 который заключается в соответствии с настоящими Правилами. </w:t>
      </w:r>
    </w:p>
    <w:p w14:paraId="5A142197" w14:textId="77777777" w:rsidR="003D5408" w:rsidRPr="00EC1190" w:rsidRDefault="003D5408" w:rsidP="00BF7776">
      <w:pPr>
        <w:jc w:val="both"/>
        <w:rPr>
          <w:rFonts w:ascii="Times New Roman" w:hAnsi="Times New Roman" w:cs="Times New Roman"/>
          <w:sz w:val="24"/>
          <w:szCs w:val="24"/>
        </w:rPr>
      </w:pPr>
      <w:r w:rsidRPr="00EC1190">
        <w:rPr>
          <w:rFonts w:ascii="Times New Roman" w:hAnsi="Times New Roman" w:cs="Times New Roman"/>
          <w:sz w:val="24"/>
          <w:szCs w:val="24"/>
        </w:rPr>
        <w:t>Скачать:</w:t>
      </w:r>
    </w:p>
    <w:p w14:paraId="5159804F" w14:textId="77777777" w:rsidR="00A3746A" w:rsidRPr="00EC1190" w:rsidRDefault="00A3746A" w:rsidP="00BF7776">
      <w:pPr>
        <w:jc w:val="both"/>
        <w:rPr>
          <w:rFonts w:ascii="Times New Roman" w:hAnsi="Times New Roman" w:cs="Times New Roman"/>
          <w:sz w:val="24"/>
          <w:szCs w:val="24"/>
        </w:rPr>
      </w:pPr>
      <w:r w:rsidRPr="00EC1190">
        <w:rPr>
          <w:rFonts w:ascii="Times New Roman" w:hAnsi="Times New Roman" w:cs="Times New Roman"/>
          <w:sz w:val="24"/>
          <w:szCs w:val="24"/>
        </w:rPr>
        <w:t xml:space="preserve">Перечень сведений, направляемых в составе запроса на получение ТУ подключения и в составе заявки о заключении договора о подключении (редакция, действующая с </w:t>
      </w:r>
      <w:r w:rsidRPr="00EC1190">
        <w:rPr>
          <w:rFonts w:ascii="Times New Roman" w:hAnsi="Times New Roman" w:cs="Times New Roman"/>
          <w:b/>
          <w:sz w:val="24"/>
          <w:szCs w:val="24"/>
        </w:rPr>
        <w:t>17.09.2024 г.</w:t>
      </w:r>
      <w:r w:rsidRPr="00EC1190">
        <w:rPr>
          <w:rFonts w:ascii="Times New Roman" w:hAnsi="Times New Roman" w:cs="Times New Roman"/>
          <w:sz w:val="24"/>
          <w:szCs w:val="24"/>
        </w:rPr>
        <w:t>)</w:t>
      </w:r>
    </w:p>
    <w:p w14:paraId="13E18310" w14:textId="77777777" w:rsidR="00BF7776" w:rsidRPr="00EC1190" w:rsidRDefault="00D70760" w:rsidP="00F91CF6">
      <w:pPr>
        <w:jc w:val="both"/>
        <w:rPr>
          <w:rFonts w:ascii="Times New Roman" w:eastAsia="Times New Roman" w:hAnsi="Times New Roman" w:cs="Times New Roman"/>
          <w:color w:val="0000FF"/>
          <w:sz w:val="24"/>
          <w:szCs w:val="24"/>
          <w:u w:val="single"/>
          <w:lang w:eastAsia="ru-RU"/>
        </w:rPr>
      </w:pPr>
      <w:r w:rsidRPr="00EC1190">
        <w:rPr>
          <w:rFonts w:ascii="Times New Roman" w:hAnsi="Times New Roman" w:cs="Times New Roman"/>
          <w:color w:val="0000FF"/>
          <w:sz w:val="24"/>
          <w:szCs w:val="24"/>
        </w:rPr>
        <w:lastRenderedPageBreak/>
        <w:t xml:space="preserve">Типовая форма </w:t>
      </w:r>
      <w:r w:rsidR="000E66B7" w:rsidRPr="00EC1190">
        <w:rPr>
          <w:rFonts w:ascii="Times New Roman" w:hAnsi="Times New Roman" w:cs="Times New Roman"/>
          <w:color w:val="0000FF"/>
          <w:sz w:val="24"/>
          <w:szCs w:val="24"/>
        </w:rPr>
        <w:t xml:space="preserve">запроса о выдаче предварительных технических условий </w:t>
      </w:r>
      <w:r w:rsidRPr="00EC1190">
        <w:rPr>
          <w:rFonts w:ascii="Times New Roman" w:eastAsia="Times New Roman" w:hAnsi="Times New Roman" w:cs="Times New Roman"/>
          <w:color w:val="0000FF"/>
          <w:sz w:val="24"/>
          <w:szCs w:val="24"/>
          <w:u w:val="single"/>
          <w:lang w:eastAsia="ru-RU"/>
        </w:rPr>
        <w:t xml:space="preserve">(Приложение N </w:t>
      </w:r>
      <w:r w:rsidR="00184E13" w:rsidRPr="00EC1190">
        <w:rPr>
          <w:rFonts w:ascii="Times New Roman" w:eastAsia="Times New Roman" w:hAnsi="Times New Roman" w:cs="Times New Roman"/>
          <w:color w:val="0000FF"/>
          <w:sz w:val="24"/>
          <w:szCs w:val="24"/>
          <w:u w:val="single"/>
          <w:lang w:eastAsia="ru-RU"/>
        </w:rPr>
        <w:t>11</w:t>
      </w:r>
      <w:r w:rsidRPr="00EC1190">
        <w:rPr>
          <w:rFonts w:ascii="Times New Roman" w:eastAsia="Times New Roman" w:hAnsi="Times New Roman" w:cs="Times New Roman"/>
          <w:color w:val="0000FF"/>
          <w:sz w:val="24"/>
          <w:szCs w:val="24"/>
          <w:u w:val="single"/>
          <w:lang w:eastAsia="ru-RU"/>
        </w:rPr>
        <w:t>Правил)</w:t>
      </w:r>
      <w:r w:rsidR="00184E13" w:rsidRPr="00EC1190">
        <w:rPr>
          <w:rFonts w:ascii="Times New Roman" w:eastAsia="Times New Roman" w:hAnsi="Times New Roman" w:cs="Times New Roman"/>
          <w:color w:val="0000FF"/>
          <w:sz w:val="24"/>
          <w:szCs w:val="24"/>
          <w:u w:val="single"/>
          <w:lang w:eastAsia="ru-RU"/>
        </w:rPr>
        <w:t>.</w:t>
      </w:r>
    </w:p>
    <w:sectPr w:rsidR="00BF7776" w:rsidRPr="00EC1190" w:rsidSect="00F979D5">
      <w:pgSz w:w="11906" w:h="16838"/>
      <w:pgMar w:top="709"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28"/>
    <w:rsid w:val="000E66B7"/>
    <w:rsid w:val="0012508A"/>
    <w:rsid w:val="00130F0D"/>
    <w:rsid w:val="0016566A"/>
    <w:rsid w:val="00184E13"/>
    <w:rsid w:val="0021022E"/>
    <w:rsid w:val="00271DEE"/>
    <w:rsid w:val="002E49D3"/>
    <w:rsid w:val="003D5408"/>
    <w:rsid w:val="004D1A04"/>
    <w:rsid w:val="004E14DE"/>
    <w:rsid w:val="004F4A78"/>
    <w:rsid w:val="00585FB1"/>
    <w:rsid w:val="006040EB"/>
    <w:rsid w:val="0060773D"/>
    <w:rsid w:val="00685D78"/>
    <w:rsid w:val="00784521"/>
    <w:rsid w:val="007C4A2E"/>
    <w:rsid w:val="008A4136"/>
    <w:rsid w:val="008B5ECA"/>
    <w:rsid w:val="008D1772"/>
    <w:rsid w:val="00916338"/>
    <w:rsid w:val="009605B4"/>
    <w:rsid w:val="009A27B3"/>
    <w:rsid w:val="009B5B28"/>
    <w:rsid w:val="009F0BB9"/>
    <w:rsid w:val="00A26C63"/>
    <w:rsid w:val="00A3746A"/>
    <w:rsid w:val="00A41221"/>
    <w:rsid w:val="00A80116"/>
    <w:rsid w:val="00A91823"/>
    <w:rsid w:val="00B12143"/>
    <w:rsid w:val="00B5684A"/>
    <w:rsid w:val="00B61FBA"/>
    <w:rsid w:val="00B6357F"/>
    <w:rsid w:val="00BF7776"/>
    <w:rsid w:val="00C12562"/>
    <w:rsid w:val="00C739DD"/>
    <w:rsid w:val="00D70760"/>
    <w:rsid w:val="00EC1190"/>
    <w:rsid w:val="00F31FCF"/>
    <w:rsid w:val="00F355C4"/>
    <w:rsid w:val="00F84FBA"/>
    <w:rsid w:val="00F91CF6"/>
    <w:rsid w:val="00F97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6475"/>
  <w15:chartTrackingRefBased/>
  <w15:docId w15:val="{C6B00890-AEA5-4E7E-809B-A282DFB3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508A"/>
    <w:pPr>
      <w:spacing w:after="0" w:line="240" w:lineRule="auto"/>
    </w:pPr>
  </w:style>
  <w:style w:type="paragraph" w:styleId="a4">
    <w:name w:val="List Paragraph"/>
    <w:basedOn w:val="a"/>
    <w:uiPriority w:val="34"/>
    <w:qFormat/>
    <w:rsid w:val="0012508A"/>
    <w:pPr>
      <w:ind w:left="720"/>
      <w:contextualSpacing/>
    </w:pPr>
  </w:style>
  <w:style w:type="character" w:styleId="a5">
    <w:name w:val="Hyperlink"/>
    <w:basedOn w:val="a0"/>
    <w:uiPriority w:val="99"/>
    <w:unhideWhenUsed/>
    <w:rsid w:val="004E14DE"/>
    <w:rPr>
      <w:color w:val="0000FF" w:themeColor="hyperlink"/>
      <w:u w:val="single"/>
    </w:rPr>
  </w:style>
  <w:style w:type="paragraph" w:styleId="a6">
    <w:name w:val="Balloon Text"/>
    <w:basedOn w:val="a"/>
    <w:link w:val="a7"/>
    <w:uiPriority w:val="99"/>
    <w:semiHidden/>
    <w:unhideWhenUsed/>
    <w:rsid w:val="006040E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4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8301">
      <w:bodyDiv w:val="1"/>
      <w:marLeft w:val="0"/>
      <w:marRight w:val="0"/>
      <w:marTop w:val="0"/>
      <w:marBottom w:val="0"/>
      <w:divBdr>
        <w:top w:val="none" w:sz="0" w:space="0" w:color="auto"/>
        <w:left w:val="none" w:sz="0" w:space="0" w:color="auto"/>
        <w:bottom w:val="none" w:sz="0" w:space="0" w:color="auto"/>
        <w:right w:val="none" w:sz="0" w:space="0" w:color="auto"/>
      </w:divBdr>
    </w:div>
    <w:div w:id="506215317">
      <w:bodyDiv w:val="1"/>
      <w:marLeft w:val="0"/>
      <w:marRight w:val="0"/>
      <w:marTop w:val="0"/>
      <w:marBottom w:val="0"/>
      <w:divBdr>
        <w:top w:val="none" w:sz="0" w:space="0" w:color="auto"/>
        <w:left w:val="none" w:sz="0" w:space="0" w:color="auto"/>
        <w:bottom w:val="none" w:sz="0" w:space="0" w:color="auto"/>
        <w:right w:val="none" w:sz="0" w:space="0" w:color="auto"/>
      </w:divBdr>
    </w:div>
    <w:div w:id="13949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adm/cons/?req=doc&amp;base=LAW&amp;n=486314&amp;dst=100331&amp;field=134&amp;date=19.12.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adm/cons/?req=doc&amp;base=LAW&amp;n=471026&amp;dst=3291&amp;field=134&amp;date=19.12.2024" TargetMode="External"/><Relationship Id="rId12" Type="http://schemas.openxmlformats.org/officeDocument/2006/relationships/hyperlink" Target="http://consadm/cons/?req=doc&amp;base=LAW&amp;n=486314&amp;dst=100164&amp;field=134&amp;date=19.12.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onsadm/cons/?req=doc&amp;base=LAW&amp;n=471026&amp;dst=3291&amp;field=134&amp;date=19.12.2024" TargetMode="External"/><Relationship Id="rId11" Type="http://schemas.openxmlformats.org/officeDocument/2006/relationships/hyperlink" Target="http://consadm/cons/?req=doc&amp;base=LAW&amp;n=486314&amp;dst=100163&amp;field=134&amp;date=19.12.2024" TargetMode="External"/><Relationship Id="rId5" Type="http://schemas.openxmlformats.org/officeDocument/2006/relationships/hyperlink" Target="http://consadm/cons/?req=doc&amp;base=LAW&amp;n=486314&amp;dst=491&amp;field=134&amp;date=19.12.2024" TargetMode="External"/><Relationship Id="rId10" Type="http://schemas.openxmlformats.org/officeDocument/2006/relationships/hyperlink" Target="http://consadm/cons/?req=doc&amp;base=LAW&amp;n=486314&amp;dst=100141&amp;field=134&amp;date=19.12.2024" TargetMode="External"/><Relationship Id="rId4" Type="http://schemas.openxmlformats.org/officeDocument/2006/relationships/webSettings" Target="webSettings.xml"/><Relationship Id="rId9" Type="http://schemas.openxmlformats.org/officeDocument/2006/relationships/hyperlink" Target="http://consadm/cons/?req=doc&amp;base=LAW&amp;n=486314&amp;dst=100138&amp;field=134&amp;date=19.12.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9010-F9B2-42A7-A40B-414D2C0C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2655</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Елена Викторовна</dc:creator>
  <cp:keywords/>
  <dc:description/>
  <cp:lastModifiedBy>Затонский Леонид Юрьевич</cp:lastModifiedBy>
  <cp:revision>2</cp:revision>
  <cp:lastPrinted>2024-12-19T13:11:00Z</cp:lastPrinted>
  <dcterms:created xsi:type="dcterms:W3CDTF">2025-02-05T09:17:00Z</dcterms:created>
  <dcterms:modified xsi:type="dcterms:W3CDTF">2025-02-05T09:17:00Z</dcterms:modified>
</cp:coreProperties>
</file>